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6B" w:rsidRDefault="00AB56E9" w:rsidP="00E3496B">
      <w:pPr>
        <w:tabs>
          <w:tab w:val="left" w:pos="8647"/>
        </w:tabs>
        <w:ind w:left="-709" w:right="-709"/>
        <w:jc w:val="righ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3496B" w:rsidRDefault="002B0543" w:rsidP="00E3496B">
      <w:pPr>
        <w:tabs>
          <w:tab w:val="left" w:pos="8647"/>
        </w:tabs>
        <w:jc w:val="right"/>
        <w:rPr>
          <w:rFonts w:ascii="Arial" w:hAnsi="Arial" w:cs="Arial"/>
          <w:sz w:val="20"/>
        </w:rPr>
      </w:pPr>
    </w:p>
    <w:p w:rsidR="00E3496B" w:rsidRDefault="002B0543" w:rsidP="00E3496B">
      <w:pPr>
        <w:tabs>
          <w:tab w:val="left" w:pos="5103"/>
          <w:tab w:val="left" w:pos="5812"/>
          <w:tab w:val="left" w:pos="6379"/>
          <w:tab w:val="left" w:pos="6946"/>
        </w:tabs>
        <w:spacing w:before="120"/>
        <w:ind w:left="-709"/>
        <w:jc w:val="both"/>
        <w:rPr>
          <w:rFonts w:ascii="Arial" w:hAnsi="Arial" w:cs="Arial"/>
          <w:sz w:val="20"/>
        </w:rPr>
      </w:pPr>
    </w:p>
    <w:p w:rsidR="00E3496B" w:rsidRPr="00A65B6C" w:rsidRDefault="008C2FF4" w:rsidP="00E3496B">
      <w:pPr>
        <w:tabs>
          <w:tab w:val="left" w:pos="7700"/>
        </w:tabs>
        <w:spacing w:before="120"/>
        <w:ind w:left="-709"/>
        <w:jc w:val="both"/>
        <w:rPr>
          <w:rFonts w:ascii="Arial" w:hAnsi="Arial" w:cs="Arial"/>
          <w:color w:val="005294"/>
          <w:sz w:val="20"/>
        </w:rPr>
      </w:pPr>
      <w:r w:rsidRPr="008C2FF4">
        <w:rPr>
          <w:rFonts w:ascii="Lucida Grande" w:hAnsi="Lucida Grande" w:cs="Arial"/>
          <w:color w:val="005294"/>
          <w:sz w:val="1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left:0;text-align:left;margin-left:0;margin-top:8.5pt;width:7.1pt;height:8.5pt;rotation:90;flip:y;z-index:251658240;mso-wrap-edited:f;mso-position-horizontal:left" wrapcoords="7200 0 -1800 19800 21600 19800 21600 18000 14400 0 7200 0" fillcolor="#005294" stroked="f" strokecolor="#005294"/>
        </w:pict>
      </w:r>
      <w:r w:rsidR="00AB56E9" w:rsidRPr="00A65B6C">
        <w:rPr>
          <w:rFonts w:ascii="Lucida Grande" w:hAnsi="Lucida Grande" w:cs="Arial"/>
          <w:color w:val="005294"/>
          <w:sz w:val="16"/>
        </w:rPr>
        <w:t xml:space="preserve">   </w:t>
      </w:r>
      <w:r w:rsidR="00AB56E9" w:rsidRPr="00A65B6C">
        <w:rPr>
          <w:rFonts w:ascii="Arial" w:hAnsi="Arial" w:cs="Arial"/>
          <w:color w:val="005294"/>
          <w:sz w:val="20"/>
        </w:rPr>
        <w:t xml:space="preserve">  </w:t>
      </w:r>
      <w:r w:rsidR="00210D77">
        <w:rPr>
          <w:rFonts w:ascii="Arial" w:hAnsi="Arial" w:cs="Arial"/>
          <w:color w:val="005294"/>
          <w:sz w:val="20"/>
        </w:rPr>
        <w:t>Aquitaine</w:t>
      </w:r>
      <w:r w:rsidR="00AB56E9" w:rsidRPr="00A65B6C">
        <w:rPr>
          <w:rFonts w:ascii="Arial" w:hAnsi="Arial" w:cs="Arial"/>
          <w:color w:val="005294"/>
          <w:sz w:val="20"/>
        </w:rPr>
        <w:tab/>
      </w:r>
    </w:p>
    <w:p w:rsidR="00E3496B" w:rsidRDefault="002B0543" w:rsidP="00E3496B">
      <w:pPr>
        <w:tabs>
          <w:tab w:val="left" w:pos="5103"/>
          <w:tab w:val="left" w:pos="5812"/>
          <w:tab w:val="left" w:pos="6379"/>
          <w:tab w:val="left" w:pos="6946"/>
        </w:tabs>
        <w:spacing w:before="120"/>
        <w:ind w:left="-709"/>
        <w:jc w:val="both"/>
        <w:rPr>
          <w:rFonts w:ascii="Arial" w:hAnsi="Arial" w:cs="Arial"/>
          <w:sz w:val="20"/>
        </w:rPr>
      </w:pPr>
    </w:p>
    <w:p w:rsidR="00E3496B" w:rsidRDefault="002B0543" w:rsidP="00E3496B">
      <w:pPr>
        <w:tabs>
          <w:tab w:val="left" w:pos="8647"/>
        </w:tabs>
        <w:ind w:left="-709"/>
      </w:pPr>
    </w:p>
    <w:p w:rsidR="00E3496B" w:rsidRPr="000C5863" w:rsidRDefault="00210D77" w:rsidP="00E3496B">
      <w:pPr>
        <w:ind w:left="-709" w:right="-567"/>
        <w:jc w:val="right"/>
        <w:rPr>
          <w:rFonts w:ascii="Arial" w:hAnsi="Arial" w:cs="Arial"/>
          <w:sz w:val="20"/>
        </w:rPr>
      </w:pPr>
      <w:r w:rsidRPr="000C5863">
        <w:rPr>
          <w:rFonts w:ascii="Arial" w:hAnsi="Arial" w:cs="Arial"/>
          <w:sz w:val="20"/>
        </w:rPr>
        <w:t>Bordeaux</w:t>
      </w:r>
      <w:r w:rsidR="00AB56E9" w:rsidRPr="000C5863">
        <w:rPr>
          <w:rFonts w:ascii="Arial" w:hAnsi="Arial" w:cs="Arial"/>
          <w:sz w:val="20"/>
        </w:rPr>
        <w:t xml:space="preserve">, le </w:t>
      </w:r>
      <w:r w:rsidRPr="000C5863">
        <w:rPr>
          <w:rFonts w:ascii="Arial" w:hAnsi="Arial" w:cs="Arial"/>
          <w:sz w:val="20"/>
        </w:rPr>
        <w:t>20 février 2018</w:t>
      </w:r>
    </w:p>
    <w:p w:rsidR="00E3496B" w:rsidRPr="00A65B6C" w:rsidRDefault="002B0543" w:rsidP="00E3496B">
      <w:pPr>
        <w:tabs>
          <w:tab w:val="left" w:pos="8647"/>
        </w:tabs>
        <w:ind w:left="-709"/>
        <w:rPr>
          <w:rFonts w:ascii="Arial" w:hAnsi="Arial" w:cs="Arial"/>
          <w:color w:val="005294"/>
          <w:sz w:val="48"/>
        </w:rPr>
      </w:pPr>
    </w:p>
    <w:p w:rsidR="00E3496B" w:rsidRPr="00A65B6C" w:rsidRDefault="002B0543" w:rsidP="00E3496B">
      <w:pPr>
        <w:tabs>
          <w:tab w:val="left" w:pos="8647"/>
        </w:tabs>
        <w:ind w:left="-709"/>
        <w:rPr>
          <w:rFonts w:ascii="Arial" w:hAnsi="Arial" w:cs="Arial"/>
          <w:color w:val="005294"/>
          <w:sz w:val="48"/>
        </w:rPr>
      </w:pPr>
    </w:p>
    <w:p w:rsidR="00E3496B" w:rsidRPr="00B41066" w:rsidRDefault="00210D77" w:rsidP="00E3496B">
      <w:pPr>
        <w:tabs>
          <w:tab w:val="left" w:pos="8647"/>
        </w:tabs>
        <w:ind w:left="-709"/>
        <w:rPr>
          <w:color w:val="005294"/>
          <w:sz w:val="48"/>
        </w:rPr>
      </w:pPr>
      <w:r w:rsidRPr="00B41066">
        <w:rPr>
          <w:rFonts w:ascii="Arial" w:hAnsi="Arial" w:cs="Arial"/>
          <w:color w:val="005294"/>
          <w:sz w:val="48"/>
        </w:rPr>
        <w:t>Un partenariat pour accompagner les entreprises en difficulté</w:t>
      </w:r>
      <w:r w:rsidRPr="00B41066">
        <w:rPr>
          <w:color w:val="005294"/>
          <w:sz w:val="48"/>
        </w:rPr>
        <w:t xml:space="preserve"> </w:t>
      </w:r>
    </w:p>
    <w:p w:rsidR="00E3496B" w:rsidRDefault="002B0543" w:rsidP="00E3496B">
      <w:pPr>
        <w:tabs>
          <w:tab w:val="left" w:pos="8647"/>
        </w:tabs>
        <w:ind w:left="-709"/>
      </w:pPr>
    </w:p>
    <w:p w:rsidR="000C5863" w:rsidRPr="00210D77" w:rsidRDefault="000C5863" w:rsidP="000C5863">
      <w:pPr>
        <w:pStyle w:val="Sansinterligne"/>
        <w:jc w:val="both"/>
        <w:rPr>
          <w:rFonts w:ascii="Arial" w:hAnsi="Arial" w:cs="Arial"/>
          <w:sz w:val="20"/>
          <w:szCs w:val="20"/>
        </w:rPr>
      </w:pPr>
      <w:r w:rsidRPr="00210D77">
        <w:rPr>
          <w:rFonts w:ascii="Arial" w:hAnsi="Arial" w:cs="Arial"/>
          <w:sz w:val="20"/>
          <w:szCs w:val="20"/>
        </w:rPr>
        <w:t>Jean-Eudes Tesson, Président et Yann-Gaël Amghar, Directeur de l’Acoss (caisse nationale des Urssaf), Jean-Paul Pagola, Président et Henri Lourde-Rocheblave, Directeur de l’Urssaf Aquitaine</w:t>
      </w:r>
      <w:r w:rsidR="00F261D2">
        <w:rPr>
          <w:rFonts w:ascii="Arial" w:hAnsi="Arial" w:cs="Arial"/>
          <w:sz w:val="20"/>
          <w:szCs w:val="20"/>
        </w:rPr>
        <w:t> ;</w:t>
      </w:r>
      <w:r w:rsidRPr="00210D77">
        <w:rPr>
          <w:rFonts w:ascii="Arial" w:hAnsi="Arial" w:cs="Arial"/>
          <w:sz w:val="20"/>
          <w:szCs w:val="20"/>
        </w:rPr>
        <w:t xml:space="preserve"> </w:t>
      </w:r>
    </w:p>
    <w:p w:rsidR="000C5863" w:rsidRDefault="000C5863" w:rsidP="000C5863">
      <w:pPr>
        <w:pStyle w:val="Sansinterligne"/>
        <w:jc w:val="both"/>
        <w:rPr>
          <w:rFonts w:ascii="Arial" w:hAnsi="Arial" w:cs="Arial"/>
          <w:sz w:val="20"/>
          <w:szCs w:val="20"/>
        </w:rPr>
      </w:pPr>
      <w:r w:rsidRPr="00210D77">
        <w:rPr>
          <w:rFonts w:ascii="Arial" w:hAnsi="Arial" w:cs="Arial"/>
          <w:sz w:val="20"/>
          <w:szCs w:val="20"/>
        </w:rPr>
        <w:t>Claudine Pery, Présidente, et Carmen Vannobel de l’association Entraide et Entrepreneurs</w:t>
      </w:r>
      <w:r>
        <w:rPr>
          <w:rFonts w:ascii="Arial" w:hAnsi="Arial" w:cs="Arial"/>
          <w:sz w:val="20"/>
          <w:szCs w:val="20"/>
        </w:rPr>
        <w:t xml:space="preserve"> en présence de la presse, signeront une convention de partenariat</w:t>
      </w:r>
      <w:r w:rsidRPr="00210D77">
        <w:rPr>
          <w:rFonts w:ascii="Arial" w:hAnsi="Arial" w:cs="Arial"/>
          <w:sz w:val="20"/>
          <w:szCs w:val="20"/>
        </w:rPr>
        <w:t xml:space="preserve"> </w:t>
      </w:r>
      <w:r w:rsidR="00F261D2">
        <w:rPr>
          <w:rFonts w:ascii="Arial" w:hAnsi="Arial" w:cs="Arial"/>
          <w:sz w:val="20"/>
          <w:szCs w:val="20"/>
        </w:rPr>
        <w:t>dans les locaux de l’Urssaf Aquitaine</w:t>
      </w:r>
    </w:p>
    <w:p w:rsidR="000C5863" w:rsidRDefault="000C5863" w:rsidP="000C5863">
      <w:pPr>
        <w:pStyle w:val="Sansinterligne"/>
        <w:jc w:val="center"/>
        <w:rPr>
          <w:rFonts w:ascii="Arial" w:hAnsi="Arial" w:cs="Arial"/>
          <w:sz w:val="20"/>
          <w:szCs w:val="20"/>
        </w:rPr>
      </w:pPr>
    </w:p>
    <w:p w:rsidR="000C5863" w:rsidRPr="00C81A79" w:rsidRDefault="00B41066" w:rsidP="000C5863">
      <w:pPr>
        <w:pStyle w:val="Sansinterligne"/>
        <w:jc w:val="center"/>
        <w:rPr>
          <w:rFonts w:ascii="Arial" w:hAnsi="Arial" w:cs="Arial"/>
          <w:b/>
          <w:color w:val="005294"/>
          <w:sz w:val="20"/>
          <w:szCs w:val="20"/>
        </w:rPr>
      </w:pPr>
      <w:r w:rsidRPr="00C81A79">
        <w:rPr>
          <w:rFonts w:ascii="Arial" w:hAnsi="Arial" w:cs="Arial"/>
          <w:b/>
          <w:color w:val="005294"/>
          <w:sz w:val="20"/>
          <w:szCs w:val="20"/>
        </w:rPr>
        <w:t>Lundi</w:t>
      </w:r>
      <w:r w:rsidR="000C5863" w:rsidRPr="00C81A79">
        <w:rPr>
          <w:rFonts w:ascii="Arial" w:hAnsi="Arial" w:cs="Arial"/>
          <w:b/>
          <w:color w:val="005294"/>
          <w:sz w:val="20"/>
          <w:szCs w:val="20"/>
        </w:rPr>
        <w:t xml:space="preserve"> 5 mars 2018 de 17 heures à 18 heures 30</w:t>
      </w:r>
    </w:p>
    <w:p w:rsidR="000C5863" w:rsidRPr="00C81A79" w:rsidRDefault="000C5863" w:rsidP="000C5863">
      <w:pPr>
        <w:pStyle w:val="Sansinterligne"/>
        <w:jc w:val="center"/>
        <w:rPr>
          <w:rFonts w:ascii="Arial" w:hAnsi="Arial" w:cs="Arial"/>
          <w:b/>
          <w:color w:val="005294"/>
          <w:sz w:val="20"/>
          <w:szCs w:val="20"/>
        </w:rPr>
      </w:pPr>
      <w:r w:rsidRPr="00C81A79">
        <w:rPr>
          <w:rFonts w:ascii="Arial" w:hAnsi="Arial" w:cs="Arial"/>
          <w:b/>
          <w:color w:val="005294"/>
          <w:sz w:val="20"/>
          <w:szCs w:val="20"/>
        </w:rPr>
        <w:t>Immeuble du Tasta, Bâtiment A</w:t>
      </w:r>
    </w:p>
    <w:p w:rsidR="000C5863" w:rsidRPr="00C81A79" w:rsidRDefault="000C5863" w:rsidP="000C5863">
      <w:pPr>
        <w:pStyle w:val="Sansinterligne"/>
        <w:jc w:val="center"/>
        <w:rPr>
          <w:rFonts w:ascii="Arial" w:hAnsi="Arial" w:cs="Arial"/>
          <w:b/>
          <w:color w:val="005294"/>
          <w:sz w:val="20"/>
          <w:szCs w:val="20"/>
        </w:rPr>
      </w:pPr>
      <w:r w:rsidRPr="00C81A79">
        <w:rPr>
          <w:rFonts w:ascii="Arial" w:hAnsi="Arial" w:cs="Arial"/>
          <w:b/>
          <w:color w:val="005294"/>
          <w:sz w:val="20"/>
          <w:szCs w:val="20"/>
        </w:rPr>
        <w:t>7 avenue Raymond Manaud</w:t>
      </w:r>
    </w:p>
    <w:p w:rsidR="000C5863" w:rsidRPr="00C81A79" w:rsidRDefault="000C5863" w:rsidP="000C5863">
      <w:pPr>
        <w:pStyle w:val="Sansinterligne"/>
        <w:jc w:val="center"/>
        <w:rPr>
          <w:rFonts w:ascii="Arial" w:hAnsi="Arial" w:cs="Arial"/>
          <w:b/>
          <w:color w:val="005294"/>
          <w:sz w:val="20"/>
          <w:szCs w:val="20"/>
        </w:rPr>
      </w:pPr>
      <w:r w:rsidRPr="00C81A79">
        <w:rPr>
          <w:rFonts w:ascii="Arial" w:hAnsi="Arial" w:cs="Arial"/>
          <w:b/>
          <w:color w:val="005294"/>
          <w:sz w:val="20"/>
          <w:szCs w:val="20"/>
        </w:rPr>
        <w:t>33525 Bruges</w:t>
      </w:r>
    </w:p>
    <w:p w:rsidR="000C5863" w:rsidRPr="00210D77" w:rsidRDefault="000C5863" w:rsidP="000C5863">
      <w:pPr>
        <w:pStyle w:val="Sansinterligne"/>
        <w:jc w:val="both"/>
        <w:rPr>
          <w:rFonts w:ascii="Arial" w:hAnsi="Arial" w:cs="Arial"/>
          <w:sz w:val="20"/>
          <w:szCs w:val="20"/>
        </w:rPr>
      </w:pPr>
    </w:p>
    <w:p w:rsidR="000C5863" w:rsidRPr="00210D77" w:rsidRDefault="000C5863" w:rsidP="000C5863">
      <w:pPr>
        <w:pStyle w:val="Sansinterligne"/>
        <w:jc w:val="both"/>
        <w:rPr>
          <w:rFonts w:ascii="Arial" w:hAnsi="Arial" w:cs="Arial"/>
          <w:sz w:val="20"/>
          <w:szCs w:val="20"/>
        </w:rPr>
      </w:pPr>
      <w:r w:rsidRPr="00210D77">
        <w:rPr>
          <w:rFonts w:ascii="Arial" w:hAnsi="Arial" w:cs="Arial"/>
          <w:sz w:val="20"/>
          <w:szCs w:val="20"/>
        </w:rPr>
        <w:t>Trois chefs d’entreprise qui ont bénéficié de l’accompagnement d’ «Entraide et Entrepreneur » et de l’Urssaf apporteront leur témoignage.</w:t>
      </w:r>
    </w:p>
    <w:p w:rsidR="000C5863" w:rsidRPr="00B41066" w:rsidRDefault="00B41066" w:rsidP="00210D77">
      <w:pPr>
        <w:pStyle w:val="spip"/>
        <w:jc w:val="both"/>
        <w:rPr>
          <w:rFonts w:ascii="Arial" w:hAnsi="Arial" w:cs="Arial"/>
          <w:b/>
          <w:color w:val="005294"/>
        </w:rPr>
      </w:pPr>
      <w:r w:rsidRPr="00B41066">
        <w:rPr>
          <w:rFonts w:ascii="Arial" w:hAnsi="Arial" w:cs="Arial"/>
          <w:b/>
          <w:color w:val="005294"/>
        </w:rPr>
        <w:t>Le contexte de ce nouveau partenariat</w:t>
      </w:r>
    </w:p>
    <w:p w:rsidR="00210D77" w:rsidRPr="00210D77" w:rsidRDefault="00210D77" w:rsidP="00210D77">
      <w:pPr>
        <w:pStyle w:val="spip"/>
        <w:jc w:val="both"/>
        <w:rPr>
          <w:rFonts w:ascii="Arial" w:hAnsi="Arial" w:cs="Arial"/>
          <w:sz w:val="20"/>
          <w:szCs w:val="20"/>
        </w:rPr>
      </w:pPr>
      <w:r w:rsidRPr="00210D77">
        <w:rPr>
          <w:rFonts w:ascii="Arial" w:hAnsi="Arial" w:cs="Arial"/>
          <w:sz w:val="20"/>
          <w:szCs w:val="20"/>
        </w:rPr>
        <w:t>Des projets gouvernementaux réforment les relations entre les administrations et leurs usagers.</w:t>
      </w:r>
    </w:p>
    <w:p w:rsidR="00210D77" w:rsidRPr="00210D77" w:rsidRDefault="00210D77" w:rsidP="00210D77">
      <w:pPr>
        <w:pStyle w:val="spip"/>
        <w:jc w:val="both"/>
        <w:rPr>
          <w:rFonts w:ascii="Arial" w:hAnsi="Arial" w:cs="Arial"/>
          <w:sz w:val="20"/>
          <w:szCs w:val="20"/>
        </w:rPr>
      </w:pPr>
      <w:r w:rsidRPr="00210D77">
        <w:rPr>
          <w:rFonts w:ascii="Arial" w:hAnsi="Arial" w:cs="Arial"/>
          <w:sz w:val="20"/>
          <w:szCs w:val="20"/>
        </w:rPr>
        <w:t>A ce titre la branche recouvrement de la Sécurité sociale s’engage sur des évolutions aptes à modifier sensiblement les relations entre les Urssaf et les cotisants.</w:t>
      </w:r>
    </w:p>
    <w:p w:rsidR="00210D77" w:rsidRPr="00210D77" w:rsidRDefault="00210D77" w:rsidP="00210D77">
      <w:pPr>
        <w:pStyle w:val="spip"/>
        <w:jc w:val="both"/>
        <w:rPr>
          <w:rFonts w:ascii="Arial" w:hAnsi="Arial" w:cs="Arial"/>
          <w:sz w:val="20"/>
          <w:szCs w:val="20"/>
        </w:rPr>
      </w:pPr>
      <w:r w:rsidRPr="00210D77">
        <w:rPr>
          <w:rFonts w:ascii="Arial" w:hAnsi="Arial" w:cs="Arial"/>
          <w:sz w:val="20"/>
          <w:szCs w:val="20"/>
        </w:rPr>
        <w:t>Ainsi, le projet de loi pour un Etat au service d’une société de confiance, actuellement en débat au niveau parlementaire, instaure le principe du "droit à l’erreur". Selon ce texte, un usager qui se trompera dans ses déclarations à l’administration n’encourra pas de sanction lors de la première erreur si elle est commise de bonne foi. Ce sera à l’administration de démontrer la mauvaise foi de l’usager.</w:t>
      </w:r>
    </w:p>
    <w:p w:rsidR="00210D77" w:rsidRPr="00210D77" w:rsidRDefault="00210D77" w:rsidP="00210D77">
      <w:pPr>
        <w:pStyle w:val="spip"/>
        <w:jc w:val="both"/>
        <w:rPr>
          <w:rFonts w:ascii="Arial" w:hAnsi="Arial" w:cs="Arial"/>
          <w:sz w:val="20"/>
          <w:szCs w:val="20"/>
        </w:rPr>
      </w:pPr>
      <w:r w:rsidRPr="00210D77">
        <w:rPr>
          <w:rFonts w:ascii="Arial" w:hAnsi="Arial" w:cs="Arial"/>
          <w:sz w:val="20"/>
          <w:szCs w:val="20"/>
        </w:rPr>
        <w:t>Le droit à l’erreur s’appliquera aussi aux entreprises qui pourront faire valoir un "droit au contrôle". Elles pourront demander à une administration de les contrôler pour s’assurer qu’elles sont en conformité avec la réglementation. Les conclusions rendues seront ensuite opposables, à la manière d’un rescrit.</w:t>
      </w:r>
    </w:p>
    <w:p w:rsidR="00210D77" w:rsidRPr="00210D77" w:rsidRDefault="00210D77" w:rsidP="00210D77">
      <w:pPr>
        <w:pStyle w:val="spip"/>
        <w:jc w:val="both"/>
        <w:rPr>
          <w:rFonts w:ascii="Arial" w:hAnsi="Arial" w:cs="Arial"/>
          <w:sz w:val="20"/>
          <w:szCs w:val="20"/>
        </w:rPr>
      </w:pPr>
      <w:r w:rsidRPr="00210D77">
        <w:rPr>
          <w:rFonts w:ascii="Arial" w:hAnsi="Arial" w:cs="Arial"/>
          <w:sz w:val="20"/>
          <w:szCs w:val="20"/>
        </w:rPr>
        <w:t>Ce projet prévoit également de généraliser la médiation dans les Urssaf, à la suite d’une expérimentation réussie par l’Urssaf Ile-de-France. Grâce au recours à un médiateur qui sera désigné auprès de chaque Urssaf, les employeurs auront la possibilité de régler rapidement des difficultés à l’amiable.</w:t>
      </w:r>
    </w:p>
    <w:p w:rsidR="00B41066" w:rsidRDefault="00210D77" w:rsidP="00210D77">
      <w:pPr>
        <w:pStyle w:val="Sansinterligne"/>
        <w:jc w:val="both"/>
        <w:rPr>
          <w:rFonts w:ascii="Arial" w:hAnsi="Arial" w:cs="Arial"/>
          <w:sz w:val="20"/>
          <w:szCs w:val="20"/>
        </w:rPr>
      </w:pPr>
      <w:r w:rsidRPr="00210D77">
        <w:rPr>
          <w:rFonts w:ascii="Arial" w:hAnsi="Arial" w:cs="Arial"/>
          <w:sz w:val="20"/>
          <w:szCs w:val="20"/>
        </w:rPr>
        <w:t>Le Plan d’action pour la croissance et la transformation des entreprises (Pacte) contient plusieurs propositions qui entrent dans le champ de compétence des Urssaf. Par exemple « Assouplir les obligations pour les entrepreneurs créateurs d’entreprise » ou « Mieux identifier en amont les</w:t>
      </w:r>
      <w:r w:rsidR="00B41066">
        <w:rPr>
          <w:rFonts w:ascii="Arial" w:hAnsi="Arial" w:cs="Arial"/>
          <w:sz w:val="20"/>
          <w:szCs w:val="20"/>
        </w:rPr>
        <w:t xml:space="preserve"> </w:t>
      </w: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B41066" w:rsidRDefault="00B41066" w:rsidP="00210D77">
      <w:pPr>
        <w:pStyle w:val="Sansinterligne"/>
        <w:jc w:val="both"/>
        <w:rPr>
          <w:rFonts w:ascii="Arial" w:hAnsi="Arial" w:cs="Arial"/>
          <w:sz w:val="20"/>
          <w:szCs w:val="20"/>
        </w:rPr>
      </w:pPr>
    </w:p>
    <w:p w:rsidR="00210D77" w:rsidRPr="00210D77" w:rsidRDefault="00B41066" w:rsidP="00210D77">
      <w:pPr>
        <w:pStyle w:val="Sansinterligne"/>
        <w:jc w:val="both"/>
        <w:rPr>
          <w:rFonts w:ascii="Arial" w:hAnsi="Arial" w:cs="Arial"/>
          <w:sz w:val="20"/>
          <w:szCs w:val="20"/>
        </w:rPr>
      </w:pPr>
      <w:r>
        <w:rPr>
          <w:rFonts w:ascii="Arial" w:hAnsi="Arial" w:cs="Arial"/>
          <w:sz w:val="20"/>
          <w:szCs w:val="20"/>
        </w:rPr>
        <w:t>e</w:t>
      </w:r>
      <w:r w:rsidR="00210D77" w:rsidRPr="00210D77">
        <w:rPr>
          <w:rFonts w:ascii="Arial" w:hAnsi="Arial" w:cs="Arial"/>
          <w:sz w:val="20"/>
          <w:szCs w:val="20"/>
        </w:rPr>
        <w:t>ntreprises en difficultés, pour les accompagner » se situent dans le prolongement de la politique menée par le réseau des Urssaf.</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 xml:space="preserve">Depuis de nombreuses années en effet, les Urssaf mènent une politique de dématérialisation à 100% des démarches administratives, de sécurisation juridique des employeurs et d’accompagnement des entreprises en difficulté. </w:t>
      </w: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Les Urssaf ont ainsi répondu en 2016 à 600 demandes de rescrit social et plus de 15 000 questions juridiques complexes. Elles ont octroyé 191 000 délais de paiement et effectué 648 000 remises de majorations de retard.</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Le réseau des Urssaf renforce aujourd’hui, avec la nouvelle Convention d’objectifs et de gestion qui le lie à l’Etat, l’accompagnement des entreprises en développant un service :</w:t>
      </w:r>
    </w:p>
    <w:p w:rsidR="00210D77" w:rsidRPr="00210D77" w:rsidRDefault="00210D77" w:rsidP="00210D77">
      <w:pPr>
        <w:pStyle w:val="Sansinterligne"/>
        <w:numPr>
          <w:ilvl w:val="0"/>
          <w:numId w:val="12"/>
        </w:numPr>
        <w:jc w:val="both"/>
        <w:rPr>
          <w:rFonts w:ascii="Arial" w:hAnsi="Arial" w:cs="Arial"/>
          <w:sz w:val="20"/>
          <w:szCs w:val="20"/>
        </w:rPr>
      </w:pPr>
      <w:r w:rsidRPr="00210D77">
        <w:rPr>
          <w:rFonts w:ascii="Arial" w:hAnsi="Arial" w:cs="Arial"/>
          <w:sz w:val="20"/>
          <w:szCs w:val="20"/>
        </w:rPr>
        <w:t>prédictif, qui cherche à déceler en amont les situations à risque</w:t>
      </w:r>
    </w:p>
    <w:p w:rsidR="00210D77" w:rsidRPr="00210D77" w:rsidRDefault="00210D77" w:rsidP="00210D77">
      <w:pPr>
        <w:pStyle w:val="Sansinterligne"/>
        <w:numPr>
          <w:ilvl w:val="0"/>
          <w:numId w:val="12"/>
        </w:numPr>
        <w:jc w:val="both"/>
        <w:rPr>
          <w:rFonts w:ascii="Arial" w:hAnsi="Arial" w:cs="Arial"/>
          <w:sz w:val="20"/>
          <w:szCs w:val="20"/>
        </w:rPr>
      </w:pPr>
      <w:r w:rsidRPr="00210D77">
        <w:rPr>
          <w:rFonts w:ascii="Arial" w:hAnsi="Arial" w:cs="Arial"/>
          <w:sz w:val="20"/>
          <w:szCs w:val="20"/>
        </w:rPr>
        <w:t xml:space="preserve">préventif, à l’initiative de l’Urssaf et non plus sur seule demande du cotisant </w:t>
      </w:r>
    </w:p>
    <w:p w:rsidR="00210D77" w:rsidRPr="00210D77" w:rsidRDefault="00210D77" w:rsidP="00210D77">
      <w:pPr>
        <w:pStyle w:val="Sansinterligne"/>
        <w:numPr>
          <w:ilvl w:val="0"/>
          <w:numId w:val="12"/>
        </w:numPr>
        <w:jc w:val="both"/>
        <w:rPr>
          <w:rFonts w:ascii="Arial" w:hAnsi="Arial" w:cs="Arial"/>
          <w:sz w:val="20"/>
          <w:szCs w:val="20"/>
        </w:rPr>
      </w:pPr>
      <w:r w:rsidRPr="00210D77">
        <w:rPr>
          <w:rFonts w:ascii="Arial" w:hAnsi="Arial" w:cs="Arial"/>
          <w:sz w:val="20"/>
          <w:szCs w:val="20"/>
        </w:rPr>
        <w:t>personnalisé, qui tienne compte de la situation de chaque cotisant</w:t>
      </w:r>
    </w:p>
    <w:p w:rsidR="00210D77" w:rsidRPr="00210D77" w:rsidRDefault="00210D77" w:rsidP="00210D77">
      <w:pPr>
        <w:pStyle w:val="Sansinterligne"/>
        <w:numPr>
          <w:ilvl w:val="0"/>
          <w:numId w:val="12"/>
        </w:numPr>
        <w:jc w:val="both"/>
        <w:rPr>
          <w:rFonts w:ascii="Arial" w:hAnsi="Arial" w:cs="Arial"/>
          <w:sz w:val="20"/>
          <w:szCs w:val="20"/>
        </w:rPr>
      </w:pPr>
      <w:r w:rsidRPr="00210D77">
        <w:rPr>
          <w:rFonts w:ascii="Arial" w:hAnsi="Arial" w:cs="Arial"/>
          <w:sz w:val="20"/>
          <w:szCs w:val="20"/>
        </w:rPr>
        <w:t>participatif, où le cotisant est acteur.</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Cet accompagnement entre aussi dans les missions d’intervenants institutionnels et associatifs. C’est pourquoi, dans l’intérêt des entreprises, les Urssaf développent des partenariats locaux.</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La convention de partenariat que l’Urssaf Aquitaine et l’association Entraide et Entrepreneurs signent le 5 mars 2018 en est un exemple.</w:t>
      </w:r>
    </w:p>
    <w:p w:rsidR="00210D77" w:rsidRPr="00210D77" w:rsidRDefault="00210D77" w:rsidP="00210D77">
      <w:pPr>
        <w:pStyle w:val="Sansinterligne"/>
        <w:jc w:val="both"/>
        <w:rPr>
          <w:rFonts w:ascii="Arial" w:hAnsi="Arial" w:cs="Arial"/>
          <w:sz w:val="20"/>
          <w:szCs w:val="20"/>
        </w:rPr>
      </w:pPr>
    </w:p>
    <w:p w:rsidR="00210D77" w:rsidRPr="00B41066" w:rsidRDefault="00B41066" w:rsidP="00210D77">
      <w:pPr>
        <w:spacing w:before="100" w:beforeAutospacing="1" w:after="100" w:afterAutospacing="1"/>
        <w:jc w:val="both"/>
        <w:rPr>
          <w:rFonts w:ascii="Arial" w:hAnsi="Arial" w:cs="Arial"/>
          <w:b/>
          <w:color w:val="005294"/>
          <w:sz w:val="20"/>
        </w:rPr>
      </w:pPr>
      <w:r w:rsidRPr="00B41066">
        <w:rPr>
          <w:rFonts w:ascii="Arial" w:hAnsi="Arial" w:cs="Arial"/>
          <w:b/>
          <w:color w:val="005294"/>
          <w:sz w:val="20"/>
        </w:rPr>
        <w:t>L</w:t>
      </w:r>
      <w:r w:rsidR="00210D77" w:rsidRPr="00B41066">
        <w:rPr>
          <w:rFonts w:ascii="Arial" w:hAnsi="Arial" w:cs="Arial"/>
          <w:b/>
          <w:color w:val="005294"/>
          <w:sz w:val="20"/>
        </w:rPr>
        <w:t>es signataires de cette convention </w:t>
      </w:r>
    </w:p>
    <w:p w:rsidR="00210D77" w:rsidRPr="00B41066" w:rsidRDefault="00210D77" w:rsidP="00210D77">
      <w:pPr>
        <w:spacing w:before="100" w:beforeAutospacing="1" w:after="100" w:afterAutospacing="1"/>
        <w:jc w:val="both"/>
        <w:rPr>
          <w:rFonts w:ascii="Arial" w:hAnsi="Arial" w:cs="Arial"/>
          <w:b/>
          <w:color w:val="005294"/>
          <w:sz w:val="20"/>
        </w:rPr>
      </w:pPr>
      <w:r w:rsidRPr="00B41066">
        <w:rPr>
          <w:rFonts w:ascii="Arial" w:hAnsi="Arial" w:cs="Arial"/>
          <w:b/>
          <w:color w:val="005294"/>
          <w:sz w:val="20"/>
        </w:rPr>
        <w:t>L’Urssaf Aquitaine</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Le réseau des Urssaf a pour mission principale la collecte des cotisations et contributions sociales, sources du financement du régime général de la Sécurité sociale. Plus de 900 partenaires lui confient des missions de recouvrement ou de contrôle. Il recouvre ainsi les contributions d’assurance chômage et les cotisations AGS pour le compte de l'Unedic et procède au calcul et à l’appel des cotisations des indépendants.</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La stratégie du réseau des Urssaf est fondée sur le développement de la qualité de la relation et du service auprès de 9,5 millions d’usagers. Le réseau des Urssaf a développé des offres de services spécifiques, notamment pour les particuliers employeurs (Cesu et Pajemploi), les associations (CEA), ou les petites entreprises (Tese).</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 xml:space="preserve">En 2017 l’Urssaf Aquitaine, qui gère plus de 353 000 comptes cotisants, a encaissé 14,8 milliards d’euros, mené plus de 6 300 actions de contrôle des cotisants et a accompagné les entreprises en difficulté en accordant près de 8 000 délais de paiement aux employeurs et professionnels libéraux. </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Pour gagner en efficacité et mieux répondre aux besoins des cotisants et des partenaires, le réseau des Urssaf est organisé autour de 22 Urssaf régionales.</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L’organisation de l’Urssaf Aquitaine permet de distinguer :</w:t>
      </w:r>
    </w:p>
    <w:p w:rsidR="00210D77" w:rsidRDefault="00210D77" w:rsidP="00210D77">
      <w:pPr>
        <w:numPr>
          <w:ilvl w:val="0"/>
          <w:numId w:val="13"/>
        </w:numPr>
        <w:spacing w:before="100" w:beforeAutospacing="1" w:after="100" w:afterAutospacing="1"/>
        <w:jc w:val="both"/>
        <w:rPr>
          <w:rFonts w:ascii="Arial" w:hAnsi="Arial" w:cs="Arial"/>
          <w:sz w:val="20"/>
        </w:rPr>
      </w:pPr>
      <w:r w:rsidRPr="00210D77">
        <w:rPr>
          <w:rFonts w:ascii="Arial" w:hAnsi="Arial" w:cs="Arial"/>
          <w:sz w:val="20"/>
        </w:rPr>
        <w:t>un siège régional, l’Urssaf Aquitaine, situé à Bruges. En charge des fonctions de pilotage stratégique, de la gestion budgétaire et de la politique de ressources humaines de l’organisme,</w:t>
      </w:r>
    </w:p>
    <w:p w:rsidR="00B41066" w:rsidRDefault="00B41066" w:rsidP="00B41066">
      <w:pPr>
        <w:spacing w:before="100" w:beforeAutospacing="1" w:after="100" w:afterAutospacing="1"/>
        <w:jc w:val="both"/>
        <w:rPr>
          <w:rFonts w:ascii="Arial" w:hAnsi="Arial" w:cs="Arial"/>
          <w:sz w:val="20"/>
        </w:rPr>
      </w:pPr>
    </w:p>
    <w:p w:rsidR="00B41066" w:rsidRDefault="00B41066" w:rsidP="00B41066">
      <w:pPr>
        <w:spacing w:before="100" w:beforeAutospacing="1" w:after="100" w:afterAutospacing="1"/>
        <w:jc w:val="both"/>
        <w:rPr>
          <w:rFonts w:ascii="Arial" w:hAnsi="Arial" w:cs="Arial"/>
          <w:sz w:val="20"/>
        </w:rPr>
      </w:pPr>
    </w:p>
    <w:p w:rsidR="00B41066" w:rsidRDefault="00B41066" w:rsidP="00B41066">
      <w:pPr>
        <w:spacing w:before="100" w:beforeAutospacing="1" w:after="100" w:afterAutospacing="1"/>
        <w:jc w:val="both"/>
        <w:rPr>
          <w:rFonts w:ascii="Arial" w:hAnsi="Arial" w:cs="Arial"/>
          <w:sz w:val="20"/>
        </w:rPr>
      </w:pPr>
    </w:p>
    <w:p w:rsidR="00B41066" w:rsidRPr="00210D77" w:rsidRDefault="00B41066" w:rsidP="00B41066">
      <w:pPr>
        <w:spacing w:before="100" w:beforeAutospacing="1" w:after="100" w:afterAutospacing="1"/>
        <w:jc w:val="both"/>
        <w:rPr>
          <w:rFonts w:ascii="Arial" w:hAnsi="Arial" w:cs="Arial"/>
          <w:sz w:val="20"/>
        </w:rPr>
      </w:pPr>
    </w:p>
    <w:p w:rsidR="00210D77" w:rsidRPr="00210D77" w:rsidRDefault="00210D77" w:rsidP="00210D77">
      <w:pPr>
        <w:numPr>
          <w:ilvl w:val="0"/>
          <w:numId w:val="13"/>
        </w:numPr>
        <w:spacing w:before="100" w:beforeAutospacing="1" w:after="100" w:afterAutospacing="1"/>
        <w:jc w:val="both"/>
        <w:rPr>
          <w:rFonts w:ascii="Arial" w:hAnsi="Arial" w:cs="Arial"/>
          <w:sz w:val="20"/>
        </w:rPr>
      </w:pPr>
      <w:r w:rsidRPr="00210D77">
        <w:rPr>
          <w:rFonts w:ascii="Arial" w:hAnsi="Arial" w:cs="Arial"/>
          <w:sz w:val="20"/>
        </w:rPr>
        <w:t>des sites départementaux, sous le pilotage de l’Urssaf régionale, qui assurent une mission de recouvrement, accueillent les cotisants, dans une relation de proximité et exercent les activités dont la prise en charge implique une forte présence locale.</w:t>
      </w:r>
    </w:p>
    <w:p w:rsidR="00210D77" w:rsidRPr="00210D77" w:rsidRDefault="00210D77" w:rsidP="00210D77">
      <w:pPr>
        <w:spacing w:before="100" w:beforeAutospacing="1" w:after="100" w:afterAutospacing="1"/>
        <w:jc w:val="both"/>
        <w:rPr>
          <w:rFonts w:ascii="Arial" w:hAnsi="Arial" w:cs="Arial"/>
          <w:sz w:val="20"/>
        </w:rPr>
      </w:pPr>
      <w:r w:rsidRPr="00210D77">
        <w:rPr>
          <w:rFonts w:ascii="Arial" w:hAnsi="Arial" w:cs="Arial"/>
          <w:sz w:val="20"/>
        </w:rPr>
        <w:t>Cette organisation garantit un traitement homogène et réactif des dossiers, tout en conservant un lien naturel avec les contextes locaux.</w:t>
      </w:r>
    </w:p>
    <w:p w:rsidR="00210D77" w:rsidRPr="00B41066" w:rsidRDefault="00210D77" w:rsidP="00210D77">
      <w:pPr>
        <w:jc w:val="both"/>
        <w:rPr>
          <w:rFonts w:ascii="Arial" w:hAnsi="Arial" w:cs="Arial"/>
          <w:b/>
          <w:color w:val="005294"/>
          <w:sz w:val="20"/>
        </w:rPr>
      </w:pPr>
      <w:r w:rsidRPr="00B41066">
        <w:rPr>
          <w:rFonts w:ascii="Arial" w:hAnsi="Arial" w:cs="Arial"/>
          <w:b/>
          <w:color w:val="005294"/>
          <w:sz w:val="20"/>
        </w:rPr>
        <w:t>L’association Entraide et Entrepreneurs</w:t>
      </w:r>
    </w:p>
    <w:p w:rsidR="000C5863" w:rsidRDefault="000C5863"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 xml:space="preserve">L’association a pour vocation l’aide aux entrepreneurs qui emploient moins de 25 salariés. </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L’association traite les sollicitations des entrepreneurs selon le processus décrit ci-dessous.</w:t>
      </w:r>
    </w:p>
    <w:p w:rsidR="00210D77" w:rsidRPr="00210D77" w:rsidRDefault="00210D77" w:rsidP="00210D77">
      <w:pPr>
        <w:pStyle w:val="Sansinterligne"/>
        <w:jc w:val="both"/>
        <w:rPr>
          <w:rFonts w:ascii="Arial" w:hAnsi="Arial" w:cs="Arial"/>
          <w:sz w:val="20"/>
          <w:szCs w:val="20"/>
        </w:rPr>
      </w:pPr>
    </w:p>
    <w:p w:rsidR="00210D77" w:rsidRPr="00210D77" w:rsidRDefault="00B41066" w:rsidP="00210D77">
      <w:pPr>
        <w:pStyle w:val="Sansinterligne"/>
        <w:jc w:val="both"/>
        <w:rPr>
          <w:rFonts w:ascii="Arial" w:hAnsi="Arial" w:cs="Arial"/>
          <w:sz w:val="20"/>
          <w:szCs w:val="20"/>
        </w:rPr>
      </w:pPr>
      <w:r>
        <w:rPr>
          <w:rFonts w:ascii="Arial" w:hAnsi="Arial" w:cs="Arial"/>
          <w:noProof/>
          <w:sz w:val="20"/>
          <w:szCs w:val="20"/>
          <w:lang w:eastAsia="fr-FR"/>
        </w:rPr>
        <w:drawing>
          <wp:inline distT="0" distB="0" distL="0" distR="0">
            <wp:extent cx="5760085" cy="264223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5760085" cy="2642235"/>
                    </a:xfrm>
                    <a:prstGeom prst="rect">
                      <a:avLst/>
                    </a:prstGeom>
                    <a:noFill/>
                    <a:ln w="9525">
                      <a:noFill/>
                      <a:miter lim="800000"/>
                      <a:headEnd/>
                      <a:tailEnd/>
                    </a:ln>
                  </pic:spPr>
                </pic:pic>
              </a:graphicData>
            </a:graphic>
          </wp:inline>
        </w:drawing>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hAnsi="Arial" w:cs="Arial"/>
          <w:sz w:val="20"/>
          <w:szCs w:val="20"/>
        </w:rPr>
      </w:pPr>
      <w:r w:rsidRPr="00210D77">
        <w:rPr>
          <w:rFonts w:ascii="Arial" w:hAnsi="Arial" w:cs="Arial"/>
          <w:sz w:val="20"/>
          <w:szCs w:val="20"/>
        </w:rPr>
        <w:t>Les points clés sont les suivants.</w:t>
      </w:r>
    </w:p>
    <w:p w:rsidR="00210D77" w:rsidRPr="00210D77" w:rsidRDefault="00210D77" w:rsidP="00210D77">
      <w:pPr>
        <w:pStyle w:val="Sansinterligne"/>
        <w:jc w:val="both"/>
        <w:rPr>
          <w:rFonts w:ascii="Arial" w:hAnsi="Arial" w:cs="Arial"/>
          <w:sz w:val="20"/>
          <w:szCs w:val="20"/>
        </w:rPr>
      </w:pP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sz w:val="20"/>
          <w:szCs w:val="20"/>
          <w:lang w:eastAsia="fr-FR"/>
        </w:rPr>
        <w:t xml:space="preserve">Tout chef d’entreprise souhaitant être accompagné par Entraide et Entrepreneurs dans une période de difficultés mettant en péril son entreprise, est reçu et écouté par le comité d’agrément composé d’experts. Ce comité pose un diagnostic préalable des problématiques à surmonter ainsi que sur la posture professionnelle et personnelle du chef d’entreprise. Un parrain et un coach lui sont attribués.  </w:t>
      </w: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sz w:val="20"/>
          <w:szCs w:val="20"/>
          <w:lang w:eastAsia="fr-FR"/>
        </w:rPr>
        <w:t>Le processus d’accompagnement qui suit est supervisé par un comité de parrainage et un coach référent.</w:t>
      </w: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sz w:val="20"/>
          <w:szCs w:val="20"/>
          <w:lang w:eastAsia="fr-FR"/>
        </w:rPr>
        <w:t> </w:t>
      </w: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bCs/>
          <w:sz w:val="20"/>
          <w:szCs w:val="20"/>
          <w:lang w:eastAsia="fr-FR"/>
        </w:rPr>
        <w:t>Le parrain</w:t>
      </w:r>
      <w:r w:rsidRPr="00210D77">
        <w:rPr>
          <w:rFonts w:ascii="Arial" w:eastAsia="Times New Roman" w:hAnsi="Arial" w:cs="Arial"/>
          <w:b/>
          <w:bCs/>
          <w:sz w:val="20"/>
          <w:szCs w:val="20"/>
          <w:lang w:eastAsia="fr-FR"/>
        </w:rPr>
        <w:t xml:space="preserve"> </w:t>
      </w:r>
      <w:r w:rsidRPr="00210D77">
        <w:rPr>
          <w:rFonts w:ascii="Arial" w:eastAsia="Times New Roman" w:hAnsi="Arial" w:cs="Arial"/>
          <w:sz w:val="20"/>
          <w:szCs w:val="20"/>
          <w:lang w:eastAsia="fr-FR"/>
        </w:rPr>
        <w:t>est le bénévole expert, ou chef de projet, qui prend en charge l’accompagnement de l’entrepreneur pour lui permettre de prendre les meilleures décisions concernant son entreprise. En utilisant les ressources de l’association, l’entrepreneur facilite ses relations avec ses partenaires habituels (collaborateurs, expert-comptable, banquiers  …) et ainsi préserve sa capacité à diriger.</w:t>
      </w:r>
    </w:p>
    <w:p w:rsidR="00210D77" w:rsidRPr="00210D77" w:rsidRDefault="00210D77" w:rsidP="00210D77">
      <w:pPr>
        <w:pStyle w:val="Sansinterligne"/>
        <w:jc w:val="both"/>
        <w:rPr>
          <w:rFonts w:ascii="Arial" w:eastAsia="Times New Roman" w:hAnsi="Arial" w:cs="Arial"/>
          <w:bCs/>
          <w:sz w:val="20"/>
          <w:szCs w:val="20"/>
          <w:lang w:eastAsia="fr-FR"/>
        </w:rPr>
      </w:pP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bCs/>
          <w:sz w:val="20"/>
          <w:szCs w:val="20"/>
          <w:lang w:eastAsia="fr-FR"/>
        </w:rPr>
        <w:t>Le coach</w:t>
      </w:r>
      <w:r w:rsidRPr="00210D77">
        <w:rPr>
          <w:rFonts w:ascii="Arial" w:eastAsia="Times New Roman" w:hAnsi="Arial" w:cs="Arial"/>
          <w:b/>
          <w:bCs/>
          <w:sz w:val="20"/>
          <w:szCs w:val="20"/>
          <w:lang w:eastAsia="fr-FR"/>
        </w:rPr>
        <w:t xml:space="preserve"> </w:t>
      </w:r>
      <w:r w:rsidRPr="00210D77">
        <w:rPr>
          <w:rFonts w:ascii="Arial" w:eastAsia="Times New Roman" w:hAnsi="Arial" w:cs="Arial"/>
          <w:bCs/>
          <w:sz w:val="20"/>
          <w:szCs w:val="20"/>
          <w:lang w:eastAsia="fr-FR"/>
        </w:rPr>
        <w:t>accompagne l’entrepreneur dans</w:t>
      </w:r>
      <w:r w:rsidRPr="00210D77">
        <w:rPr>
          <w:rFonts w:ascii="Arial" w:eastAsia="Times New Roman" w:hAnsi="Arial" w:cs="Arial"/>
          <w:sz w:val="20"/>
          <w:szCs w:val="20"/>
          <w:lang w:eastAsia="fr-FR"/>
        </w:rPr>
        <w:t xml:space="preserve"> une nécessaire reconstruction de l'estime et de la confiance en soi.</w:t>
      </w: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sz w:val="20"/>
          <w:szCs w:val="20"/>
          <w:lang w:eastAsia="fr-FR"/>
        </w:rPr>
        <w:t>Il analyse les effets du comportement de l’entrepreneur pour l’aider à discerner les bonnes et les mauvaises pratiques.</w:t>
      </w:r>
    </w:p>
    <w:p w:rsidR="00210D77" w:rsidRPr="00210D77" w:rsidRDefault="00210D77" w:rsidP="00210D77">
      <w:pPr>
        <w:pStyle w:val="Sansinterligne"/>
        <w:jc w:val="both"/>
        <w:rPr>
          <w:rFonts w:ascii="Arial" w:eastAsia="Times New Roman" w:hAnsi="Arial" w:cs="Arial"/>
          <w:sz w:val="20"/>
          <w:szCs w:val="20"/>
          <w:lang w:eastAsia="fr-FR"/>
        </w:rPr>
      </w:pPr>
      <w:r w:rsidRPr="00210D77">
        <w:rPr>
          <w:rFonts w:ascii="Arial" w:eastAsia="Times New Roman" w:hAnsi="Arial" w:cs="Arial"/>
          <w:sz w:val="20"/>
          <w:szCs w:val="20"/>
          <w:lang w:eastAsia="fr-FR"/>
        </w:rPr>
        <w:t>Le coach recherche les solutions aux problématiques personnelles, relationnelles, managériales.</w:t>
      </w:r>
    </w:p>
    <w:p w:rsidR="00210D77" w:rsidRDefault="00210D77" w:rsidP="00210D77">
      <w:pPr>
        <w:spacing w:after="102" w:line="227" w:lineRule="atLeast"/>
        <w:jc w:val="both"/>
        <w:rPr>
          <w:rFonts w:ascii="Arial" w:hAnsi="Arial" w:cs="Arial"/>
          <w:sz w:val="20"/>
        </w:rPr>
      </w:pPr>
      <w:r w:rsidRPr="00210D77">
        <w:rPr>
          <w:rFonts w:ascii="Arial" w:hAnsi="Arial" w:cs="Arial"/>
          <w:sz w:val="20"/>
        </w:rPr>
        <w:t> </w:t>
      </w:r>
    </w:p>
    <w:p w:rsidR="00B41066" w:rsidRDefault="00B41066" w:rsidP="00210D77">
      <w:pPr>
        <w:spacing w:after="102" w:line="227" w:lineRule="atLeast"/>
        <w:jc w:val="both"/>
        <w:rPr>
          <w:rFonts w:ascii="Arial" w:hAnsi="Arial" w:cs="Arial"/>
          <w:sz w:val="20"/>
        </w:rPr>
      </w:pPr>
    </w:p>
    <w:p w:rsidR="00B41066" w:rsidRDefault="00B41066" w:rsidP="00210D77">
      <w:pPr>
        <w:spacing w:after="102" w:line="227" w:lineRule="atLeast"/>
        <w:jc w:val="both"/>
        <w:rPr>
          <w:rFonts w:ascii="Arial" w:hAnsi="Arial" w:cs="Arial"/>
          <w:sz w:val="20"/>
        </w:rPr>
      </w:pPr>
    </w:p>
    <w:p w:rsidR="00B41066" w:rsidRDefault="00B41066" w:rsidP="00210D77">
      <w:pPr>
        <w:spacing w:after="102" w:line="227" w:lineRule="atLeast"/>
        <w:jc w:val="both"/>
        <w:rPr>
          <w:rFonts w:ascii="Arial" w:hAnsi="Arial" w:cs="Arial"/>
          <w:sz w:val="20"/>
        </w:rPr>
      </w:pPr>
    </w:p>
    <w:p w:rsidR="00B41066" w:rsidRDefault="00B41066" w:rsidP="00210D77">
      <w:pPr>
        <w:spacing w:after="102" w:line="227" w:lineRule="atLeast"/>
        <w:jc w:val="both"/>
        <w:rPr>
          <w:rFonts w:ascii="Arial" w:hAnsi="Arial" w:cs="Arial"/>
          <w:sz w:val="20"/>
        </w:rPr>
      </w:pPr>
    </w:p>
    <w:p w:rsidR="00B41066" w:rsidRDefault="00B41066" w:rsidP="00210D77">
      <w:pPr>
        <w:spacing w:after="102" w:line="227" w:lineRule="atLeast"/>
        <w:jc w:val="both"/>
        <w:rPr>
          <w:rFonts w:ascii="Arial" w:hAnsi="Arial" w:cs="Arial"/>
          <w:sz w:val="20"/>
        </w:rPr>
      </w:pPr>
    </w:p>
    <w:p w:rsidR="00B41066" w:rsidRDefault="00B41066" w:rsidP="00210D77">
      <w:pPr>
        <w:spacing w:after="102" w:line="227" w:lineRule="atLeast"/>
        <w:jc w:val="both"/>
        <w:rPr>
          <w:rFonts w:ascii="Arial" w:hAnsi="Arial" w:cs="Arial"/>
          <w:sz w:val="20"/>
        </w:rPr>
      </w:pPr>
    </w:p>
    <w:p w:rsidR="00B41066" w:rsidRPr="00210D77" w:rsidRDefault="00B41066" w:rsidP="00210D77">
      <w:pPr>
        <w:spacing w:after="102" w:line="227" w:lineRule="atLeast"/>
        <w:jc w:val="both"/>
        <w:rPr>
          <w:rFonts w:ascii="Arial" w:hAnsi="Arial" w:cs="Arial"/>
          <w:sz w:val="20"/>
        </w:rPr>
      </w:pPr>
    </w:p>
    <w:p w:rsidR="00210D77" w:rsidRPr="00210D77" w:rsidRDefault="00210D77" w:rsidP="00210D77">
      <w:pPr>
        <w:pStyle w:val="Sansinterligne"/>
        <w:jc w:val="both"/>
        <w:rPr>
          <w:rFonts w:ascii="Arial" w:hAnsi="Arial" w:cs="Arial"/>
          <w:sz w:val="20"/>
          <w:szCs w:val="20"/>
          <w:lang w:eastAsia="fr-FR"/>
        </w:rPr>
      </w:pPr>
      <w:r w:rsidRPr="00210D77">
        <w:rPr>
          <w:rFonts w:ascii="Arial" w:hAnsi="Arial" w:cs="Arial"/>
          <w:bCs/>
          <w:sz w:val="20"/>
          <w:szCs w:val="20"/>
          <w:lang w:eastAsia="fr-FR"/>
        </w:rPr>
        <w:t xml:space="preserve">Le comité de pilotage </w:t>
      </w:r>
      <w:r w:rsidRPr="00210D77">
        <w:rPr>
          <w:rFonts w:ascii="Arial" w:hAnsi="Arial" w:cs="Arial"/>
          <w:sz w:val="20"/>
          <w:szCs w:val="20"/>
          <w:lang w:eastAsia="fr-FR"/>
        </w:rPr>
        <w:t>est composé de commissions régaliennes qui veillent au bon respect de l’organisation de l’association et qui veillent à son évolution et à son adaptation continuelle.</w:t>
      </w:r>
    </w:p>
    <w:p w:rsidR="00210D77" w:rsidRPr="00210D77" w:rsidRDefault="00210D77" w:rsidP="00210D77">
      <w:pPr>
        <w:pStyle w:val="Sansinterligne"/>
        <w:jc w:val="both"/>
        <w:rPr>
          <w:rFonts w:ascii="Arial" w:hAnsi="Arial" w:cs="Arial"/>
          <w:sz w:val="20"/>
          <w:szCs w:val="20"/>
          <w:lang w:eastAsia="fr-FR"/>
        </w:rPr>
      </w:pPr>
      <w:r w:rsidRPr="00210D77">
        <w:rPr>
          <w:rFonts w:ascii="Arial" w:hAnsi="Arial" w:cs="Arial"/>
          <w:sz w:val="20"/>
          <w:szCs w:val="20"/>
          <w:lang w:eastAsia="fr-FR"/>
        </w:rPr>
        <w:t>Il s’agit de la Commission de parrainage, de la Commission Communication, de la Commission juridique et du Comité de supervision des coachs.</w:t>
      </w:r>
    </w:p>
    <w:p w:rsidR="00210D77" w:rsidRPr="00210D77" w:rsidRDefault="00210D77" w:rsidP="00210D77">
      <w:pPr>
        <w:pStyle w:val="Sansinterligne"/>
        <w:jc w:val="both"/>
        <w:rPr>
          <w:rFonts w:ascii="Arial" w:hAnsi="Arial" w:cs="Arial"/>
          <w:sz w:val="20"/>
          <w:szCs w:val="20"/>
          <w:lang w:eastAsia="fr-FR"/>
        </w:rPr>
      </w:pPr>
    </w:p>
    <w:p w:rsidR="00210D77" w:rsidRPr="00210D77" w:rsidRDefault="00210D77" w:rsidP="00210D77">
      <w:pPr>
        <w:pStyle w:val="Sansinterligne"/>
        <w:jc w:val="both"/>
        <w:rPr>
          <w:rFonts w:ascii="Arial" w:hAnsi="Arial" w:cs="Arial"/>
          <w:sz w:val="20"/>
          <w:szCs w:val="20"/>
          <w:lang w:eastAsia="fr-FR"/>
        </w:rPr>
      </w:pPr>
      <w:r w:rsidRPr="00210D77">
        <w:rPr>
          <w:rFonts w:ascii="Arial" w:hAnsi="Arial" w:cs="Arial"/>
          <w:sz w:val="20"/>
          <w:szCs w:val="20"/>
          <w:lang w:eastAsia="fr-FR"/>
        </w:rPr>
        <w:t xml:space="preserve">L’activité d’accompagnement entre dans un processus d’amélioration continue au sein duquel les parrains, désignés pour suivre le traitement des sollicitations des entrepreneurs, reçoivent le soutien d’experts extérieurs.  </w:t>
      </w:r>
    </w:p>
    <w:p w:rsidR="00210D77" w:rsidRPr="00210D77" w:rsidRDefault="00210D77" w:rsidP="00210D77">
      <w:pPr>
        <w:pStyle w:val="Sansinterligne"/>
        <w:jc w:val="both"/>
        <w:rPr>
          <w:rFonts w:ascii="Arial" w:hAnsi="Arial" w:cs="Arial"/>
          <w:sz w:val="20"/>
          <w:szCs w:val="20"/>
        </w:rPr>
      </w:pPr>
    </w:p>
    <w:p w:rsidR="000C5863" w:rsidRDefault="000C5863" w:rsidP="00210D77">
      <w:pPr>
        <w:pStyle w:val="Sansinterligne"/>
        <w:jc w:val="both"/>
        <w:rPr>
          <w:rFonts w:ascii="Arial" w:hAnsi="Arial" w:cs="Arial"/>
          <w:b/>
          <w:sz w:val="20"/>
          <w:szCs w:val="20"/>
        </w:rPr>
      </w:pPr>
    </w:p>
    <w:p w:rsidR="00210D77" w:rsidRPr="00210D77" w:rsidRDefault="00210D77" w:rsidP="00210D77">
      <w:pPr>
        <w:pStyle w:val="Sansinterligne"/>
        <w:jc w:val="center"/>
        <w:rPr>
          <w:rFonts w:ascii="Arial" w:hAnsi="Arial" w:cs="Arial"/>
          <w:b/>
          <w:sz w:val="20"/>
          <w:szCs w:val="20"/>
        </w:rPr>
      </w:pPr>
    </w:p>
    <w:p w:rsidR="00210D77" w:rsidRPr="00210D77" w:rsidRDefault="00210D77" w:rsidP="00210D77">
      <w:pPr>
        <w:pStyle w:val="Sansinterligne"/>
        <w:jc w:val="center"/>
        <w:rPr>
          <w:rFonts w:ascii="Arial" w:hAnsi="Arial" w:cs="Arial"/>
          <w:b/>
          <w:sz w:val="20"/>
          <w:szCs w:val="20"/>
        </w:rPr>
      </w:pPr>
    </w:p>
    <w:p w:rsidR="00E3496B" w:rsidRPr="00210D77" w:rsidRDefault="002B0543" w:rsidP="00E3496B">
      <w:pPr>
        <w:tabs>
          <w:tab w:val="left" w:pos="8647"/>
        </w:tabs>
        <w:ind w:left="-709"/>
        <w:rPr>
          <w:rFonts w:ascii="Arial" w:hAnsi="Arial" w:cs="Arial"/>
          <w:sz w:val="20"/>
        </w:rPr>
      </w:pPr>
    </w:p>
    <w:sectPr w:rsidR="00E3496B" w:rsidRPr="00210D77" w:rsidSect="00E3496B">
      <w:headerReference w:type="default" r:id="rId8"/>
      <w:footerReference w:type="default" r:id="rId9"/>
      <w:pgSz w:w="11906" w:h="16838"/>
      <w:pgMar w:top="709" w:right="1417" w:bottom="851"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543" w:rsidRDefault="002B0543">
      <w:r>
        <w:separator/>
      </w:r>
    </w:p>
  </w:endnote>
  <w:endnote w:type="continuationSeparator" w:id="0">
    <w:p w:rsidR="002B0543" w:rsidRDefault="002B05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Courier"/>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63" w:rsidRDefault="008C2FF4">
    <w:pPr>
      <w:pStyle w:val="Pieddepage"/>
      <w:jc w:val="right"/>
    </w:pPr>
    <w:fldSimple w:instr=" PAGE   \* MERGEFORMAT ">
      <w:r w:rsidR="000846C2">
        <w:rPr>
          <w:noProof/>
        </w:rPr>
        <w:t>4</w:t>
      </w:r>
    </w:fldSimple>
  </w:p>
  <w:p w:rsidR="00E3496B" w:rsidRPr="00A65B6C" w:rsidRDefault="002B0543">
    <w:pPr>
      <w:pStyle w:val="Pieddepage"/>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543" w:rsidRDefault="002B0543">
      <w:r>
        <w:separator/>
      </w:r>
    </w:p>
  </w:footnote>
  <w:footnote w:type="continuationSeparator" w:id="0">
    <w:p w:rsidR="002B0543" w:rsidRDefault="002B0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B" w:rsidRDefault="008C2FF4" w:rsidP="00E3496B">
    <w:pPr>
      <w:pStyle w:val="En-tte"/>
      <w:ind w:left="-709"/>
    </w:pPr>
    <w:r>
      <w:rPr>
        <w:noProof/>
      </w:rPr>
      <w:pict>
        <v:line id="_x0000_s2062" style="position:absolute;left:0;text-align:left;z-index:251656704" from="-34.65pt,104.9pt" to="484.8pt,104.9pt" strokecolor="#005294"/>
      </w:pict>
    </w:r>
    <w:r w:rsidR="00B41066">
      <w:rPr>
        <w:noProof/>
      </w:rPr>
      <w:drawing>
        <wp:anchor distT="0" distB="0" distL="114300" distR="114300" simplePos="0" relativeHeight="251658752" behindDoc="1" locked="0" layoutInCell="1" allowOverlap="1">
          <wp:simplePos x="0" y="0"/>
          <wp:positionH relativeFrom="column">
            <wp:posOffset>-394335</wp:posOffset>
          </wp:positionH>
          <wp:positionV relativeFrom="paragraph">
            <wp:posOffset>-24765</wp:posOffset>
          </wp:positionV>
          <wp:extent cx="1840865" cy="605790"/>
          <wp:effectExtent l="19050" t="0" r="6985" b="0"/>
          <wp:wrapNone/>
          <wp:docPr id="22" name="Image 22" descr="Logo_URSSAF_2012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URSSAF_2012_RVB"/>
                  <pic:cNvPicPr>
                    <a:picLocks noChangeAspect="1" noChangeArrowheads="1"/>
                  </pic:cNvPicPr>
                </pic:nvPicPr>
                <pic:blipFill>
                  <a:blip r:embed="rId1"/>
                  <a:srcRect/>
                  <a:stretch>
                    <a:fillRect/>
                  </a:stretch>
                </pic:blipFill>
                <pic:spPr bwMode="auto">
                  <a:xfrm>
                    <a:off x="0" y="0"/>
                    <a:ext cx="1840865" cy="60579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7" type="#_x0000_t202" style="position:absolute;left:0;text-align:left;margin-left:195.35pt;margin-top:70.9pt;width:298.65pt;height:27.15pt;z-index:251655680;mso-position-horizontal-relative:text;mso-position-vertical-relative:text" filled="f" stroked="f">
          <v:textbox style="mso-next-textbox:#_x0000_s2057">
            <w:txbxContent>
              <w:p w:rsidR="00E3496B" w:rsidRPr="00A65B6C" w:rsidRDefault="000846C2" w:rsidP="00E3496B">
                <w:pPr>
                  <w:jc w:val="right"/>
                  <w:rPr>
                    <w:rFonts w:ascii="Arial" w:hAnsi="Arial"/>
                    <w:caps/>
                    <w:color w:val="005294"/>
                    <w:sz w:val="40"/>
                    <w:szCs w:val="40"/>
                  </w:rPr>
                </w:pPr>
                <w:r>
                  <w:rPr>
                    <w:rFonts w:ascii="Arial" w:hAnsi="Arial"/>
                    <w:caps/>
                    <w:color w:val="005294"/>
                    <w:sz w:val="40"/>
                    <w:szCs w:val="40"/>
                  </w:rPr>
                  <w:t>note de contexte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AAA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41AB5A8"/>
    <w:lvl w:ilvl="0">
      <w:start w:val="1"/>
      <w:numFmt w:val="decimal"/>
      <w:lvlText w:val="%1."/>
      <w:lvlJc w:val="left"/>
      <w:pPr>
        <w:tabs>
          <w:tab w:val="num" w:pos="1492"/>
        </w:tabs>
        <w:ind w:left="1492" w:hanging="360"/>
      </w:pPr>
    </w:lvl>
  </w:abstractNum>
  <w:abstractNum w:abstractNumId="2">
    <w:nsid w:val="FFFFFF7D"/>
    <w:multiLevelType w:val="singleLevel"/>
    <w:tmpl w:val="B9D49F3A"/>
    <w:lvl w:ilvl="0">
      <w:start w:val="1"/>
      <w:numFmt w:val="decimal"/>
      <w:lvlText w:val="%1."/>
      <w:lvlJc w:val="left"/>
      <w:pPr>
        <w:tabs>
          <w:tab w:val="num" w:pos="1209"/>
        </w:tabs>
        <w:ind w:left="1209" w:hanging="360"/>
      </w:pPr>
    </w:lvl>
  </w:abstractNum>
  <w:abstractNum w:abstractNumId="3">
    <w:nsid w:val="FFFFFF7E"/>
    <w:multiLevelType w:val="singleLevel"/>
    <w:tmpl w:val="3FC620CE"/>
    <w:lvl w:ilvl="0">
      <w:start w:val="1"/>
      <w:numFmt w:val="decimal"/>
      <w:lvlText w:val="%1."/>
      <w:lvlJc w:val="left"/>
      <w:pPr>
        <w:tabs>
          <w:tab w:val="num" w:pos="926"/>
        </w:tabs>
        <w:ind w:left="926" w:hanging="360"/>
      </w:pPr>
    </w:lvl>
  </w:abstractNum>
  <w:abstractNum w:abstractNumId="4">
    <w:nsid w:val="FFFFFF7F"/>
    <w:multiLevelType w:val="singleLevel"/>
    <w:tmpl w:val="75164F66"/>
    <w:lvl w:ilvl="0">
      <w:start w:val="1"/>
      <w:numFmt w:val="decimal"/>
      <w:lvlText w:val="%1."/>
      <w:lvlJc w:val="left"/>
      <w:pPr>
        <w:tabs>
          <w:tab w:val="num" w:pos="643"/>
        </w:tabs>
        <w:ind w:left="643" w:hanging="360"/>
      </w:pPr>
    </w:lvl>
  </w:abstractNum>
  <w:abstractNum w:abstractNumId="5">
    <w:nsid w:val="FFFFFF80"/>
    <w:multiLevelType w:val="singleLevel"/>
    <w:tmpl w:val="359CE8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61E633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040338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FFAEA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07CDD5C"/>
    <w:lvl w:ilvl="0">
      <w:start w:val="1"/>
      <w:numFmt w:val="decimal"/>
      <w:lvlText w:val="%1."/>
      <w:lvlJc w:val="left"/>
      <w:pPr>
        <w:tabs>
          <w:tab w:val="num" w:pos="360"/>
        </w:tabs>
        <w:ind w:left="360" w:hanging="360"/>
      </w:pPr>
    </w:lvl>
  </w:abstractNum>
  <w:abstractNum w:abstractNumId="10">
    <w:nsid w:val="FFFFFF89"/>
    <w:multiLevelType w:val="singleLevel"/>
    <w:tmpl w:val="43905674"/>
    <w:lvl w:ilvl="0">
      <w:start w:val="1"/>
      <w:numFmt w:val="bullet"/>
      <w:lvlText w:val=""/>
      <w:lvlJc w:val="left"/>
      <w:pPr>
        <w:tabs>
          <w:tab w:val="num" w:pos="360"/>
        </w:tabs>
        <w:ind w:left="360" w:hanging="360"/>
      </w:pPr>
      <w:rPr>
        <w:rFonts w:ascii="Symbol" w:hAnsi="Symbol" w:hint="default"/>
      </w:rPr>
    </w:lvl>
  </w:abstractNum>
  <w:abstractNum w:abstractNumId="11">
    <w:nsid w:val="46FB3BE5"/>
    <w:multiLevelType w:val="hybridMultilevel"/>
    <w:tmpl w:val="082609F6"/>
    <w:lvl w:ilvl="0" w:tplc="90D4802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BD320A"/>
    <w:multiLevelType w:val="multilevel"/>
    <w:tmpl w:val="74F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5122">
      <o:colormru v:ext="edit" colors="#004483,#005294,#dddedd"/>
      <o:colormenu v:ext="edit" fillcolor="none" strokecolor="#005294"/>
    </o:shapedefaults>
    <o:shapelayout v:ext="edit">
      <o:idmap v:ext="edit" data="2"/>
    </o:shapelayout>
  </w:hdrShapeDefaults>
  <w:footnotePr>
    <w:footnote w:id="-1"/>
    <w:footnote w:id="0"/>
  </w:footnotePr>
  <w:endnotePr>
    <w:endnote w:id="-1"/>
    <w:endnote w:id="0"/>
  </w:endnotePr>
  <w:compat/>
  <w:rsids>
    <w:rsidRoot w:val="008341F1"/>
    <w:rsid w:val="000846C2"/>
    <w:rsid w:val="000C5863"/>
    <w:rsid w:val="00210D77"/>
    <w:rsid w:val="002B0543"/>
    <w:rsid w:val="008341F1"/>
    <w:rsid w:val="008C2FF4"/>
    <w:rsid w:val="00AB56E9"/>
    <w:rsid w:val="00B41066"/>
    <w:rsid w:val="00C81A79"/>
    <w:rsid w:val="00F261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004483,#005294,#dddedd"/>
      <o:colormenu v:ext="edit" fillcolor="none" strokecolor="#005294"/>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F4"/>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341F1"/>
    <w:pPr>
      <w:tabs>
        <w:tab w:val="center" w:pos="4536"/>
        <w:tab w:val="right" w:pos="9072"/>
      </w:tabs>
    </w:pPr>
  </w:style>
  <w:style w:type="paragraph" w:styleId="Pieddepage">
    <w:name w:val="footer"/>
    <w:basedOn w:val="Normal"/>
    <w:link w:val="PieddepageCar"/>
    <w:uiPriority w:val="99"/>
    <w:rsid w:val="008341F1"/>
    <w:pPr>
      <w:tabs>
        <w:tab w:val="center" w:pos="4536"/>
        <w:tab w:val="right" w:pos="9072"/>
      </w:tabs>
    </w:pPr>
  </w:style>
  <w:style w:type="character" w:styleId="Lienhypertexte">
    <w:name w:val="Hyperlink"/>
    <w:basedOn w:val="Policepardfaut"/>
    <w:rsid w:val="008341F1"/>
    <w:rPr>
      <w:color w:val="0000FF"/>
      <w:u w:val="single"/>
    </w:rPr>
  </w:style>
  <w:style w:type="character" w:styleId="Lienhypertextesuivivisit">
    <w:name w:val="FollowedHyperlink"/>
    <w:basedOn w:val="Policepardfaut"/>
    <w:rsid w:val="005348EB"/>
    <w:rPr>
      <w:color w:val="800080"/>
      <w:u w:val="single"/>
    </w:rPr>
  </w:style>
  <w:style w:type="paragraph" w:customStyle="1" w:styleId="Styledeparagraphe1">
    <w:name w:val="Style de paragraphe 1"/>
    <w:basedOn w:val="Normal"/>
    <w:rsid w:val="00B545BF"/>
    <w:pPr>
      <w:autoSpaceDE w:val="0"/>
      <w:autoSpaceDN w:val="0"/>
      <w:adjustRightInd w:val="0"/>
      <w:spacing w:line="288" w:lineRule="auto"/>
      <w:textAlignment w:val="center"/>
    </w:pPr>
    <w:rPr>
      <w:rFonts w:ascii="Georgia" w:hAnsi="Georgia" w:cs="Georgia"/>
      <w:color w:val="000000"/>
      <w:szCs w:val="24"/>
    </w:rPr>
  </w:style>
  <w:style w:type="table" w:styleId="Grilledutableau">
    <w:name w:val="Table Grid"/>
    <w:basedOn w:val="TableauNormal"/>
    <w:rsid w:val="007E4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210D77"/>
    <w:rPr>
      <w:rFonts w:ascii="Calibri" w:eastAsia="Calibri" w:hAnsi="Calibri"/>
      <w:sz w:val="22"/>
      <w:szCs w:val="22"/>
      <w:lang w:eastAsia="en-US"/>
    </w:rPr>
  </w:style>
  <w:style w:type="paragraph" w:customStyle="1" w:styleId="spip">
    <w:name w:val="spip"/>
    <w:basedOn w:val="Normal"/>
    <w:rsid w:val="00210D77"/>
    <w:pPr>
      <w:spacing w:before="100" w:beforeAutospacing="1" w:after="100" w:afterAutospacing="1"/>
    </w:pPr>
    <w:rPr>
      <w:szCs w:val="24"/>
    </w:rPr>
  </w:style>
  <w:style w:type="character" w:customStyle="1" w:styleId="PieddepageCar">
    <w:name w:val="Pied de page Car"/>
    <w:basedOn w:val="Policepardfaut"/>
    <w:link w:val="Pieddepage"/>
    <w:uiPriority w:val="99"/>
    <w:rsid w:val="000C586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1183</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Date :  00 00 0000</vt:lpstr>
    </vt:vector>
  </TitlesOfParts>
  <Company>UNICA</Company>
  <LinksUpToDate>false</LinksUpToDate>
  <CharactersWithSpaces>7680</CharactersWithSpaces>
  <SharedDoc>false</SharedDoc>
  <HLinks>
    <vt:vector size="12" baseType="variant">
      <vt:variant>
        <vt:i4>1638442</vt:i4>
      </vt:variant>
      <vt:variant>
        <vt:i4>-1</vt:i4>
      </vt:variant>
      <vt:variant>
        <vt:i4>2070</vt:i4>
      </vt:variant>
      <vt:variant>
        <vt:i4>1</vt:i4>
      </vt:variant>
      <vt:variant>
        <vt:lpwstr>Logo_URSSAF_2012_RVB</vt:lpwstr>
      </vt:variant>
      <vt:variant>
        <vt:lpwstr/>
      </vt:variant>
      <vt:variant>
        <vt:i4>7078001</vt:i4>
      </vt:variant>
      <vt:variant>
        <vt:i4>-1</vt:i4>
      </vt:variant>
      <vt:variant>
        <vt:i4>2072</vt:i4>
      </vt:variant>
      <vt:variant>
        <vt:i4>1</vt:i4>
      </vt:variant>
      <vt:variant>
        <vt:lpwstr>BarreUtiliteUR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00 00 0000</dc:title>
  <dc:creator>Christel</dc:creator>
  <cp:lastModifiedBy>UR72700892</cp:lastModifiedBy>
  <cp:revision>4</cp:revision>
  <cp:lastPrinted>2012-09-28T16:29:00Z</cp:lastPrinted>
  <dcterms:created xsi:type="dcterms:W3CDTF">2018-02-20T06:26:00Z</dcterms:created>
  <dcterms:modified xsi:type="dcterms:W3CDTF">2018-02-20T13:24:00Z</dcterms:modified>
</cp:coreProperties>
</file>